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71" w:rsidRPr="00B07371" w:rsidRDefault="00B07371" w:rsidP="00B07371">
      <w:pPr>
        <w:spacing w:after="0"/>
        <w:rPr>
          <w:rFonts w:ascii="Times New Roman" w:hAnsi="Times New Roman" w:cs="Times New Roman"/>
        </w:rPr>
      </w:pPr>
    </w:p>
    <w:p w:rsidR="00DF510C" w:rsidRPr="00C57396" w:rsidRDefault="00B07371" w:rsidP="00B0737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A.T.C. SUBEQUANO</w:t>
      </w:r>
    </w:p>
    <w:p w:rsidR="00B07371" w:rsidRPr="00C57396" w:rsidRDefault="00B07371" w:rsidP="00B0737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AMBITO TERRITORIALE DI CACCIA INTERPROVINCIALE</w:t>
      </w:r>
    </w:p>
    <w:p w:rsidR="00B07371" w:rsidRPr="00C57396" w:rsidRDefault="00B07371" w:rsidP="00B0737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__________</w:t>
      </w:r>
      <w:proofErr w:type="spellStart"/>
      <w:r w:rsidRPr="00C57396">
        <w:rPr>
          <w:rFonts w:ascii="Times New Roman" w:hAnsi="Times New Roman" w:cs="Times New Roman"/>
          <w:b/>
          <w:i/>
        </w:rPr>
        <w:t>oOo</w:t>
      </w:r>
      <w:proofErr w:type="spellEnd"/>
      <w:r w:rsidRPr="00C57396">
        <w:rPr>
          <w:rFonts w:ascii="Times New Roman" w:hAnsi="Times New Roman" w:cs="Times New Roman"/>
          <w:b/>
          <w:i/>
        </w:rPr>
        <w:t>__________</w:t>
      </w:r>
    </w:p>
    <w:p w:rsidR="00B07371" w:rsidRPr="00C57396" w:rsidRDefault="00B07371" w:rsidP="00B07371">
      <w:pPr>
        <w:spacing w:after="0"/>
        <w:jc w:val="center"/>
        <w:rPr>
          <w:rFonts w:ascii="Times New Roman" w:hAnsi="Times New Roman" w:cs="Times New Roman"/>
          <w:i/>
        </w:rPr>
      </w:pPr>
    </w:p>
    <w:p w:rsidR="00C57396" w:rsidRDefault="00C57396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OGGETTO:</w:t>
      </w:r>
    </w:p>
    <w:p w:rsidR="00594AF9" w:rsidRDefault="00B07371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SELEZIONE PER IL CONFERIMENTO DI INCARICO PROF</w:t>
      </w:r>
      <w:r w:rsidR="00594AF9">
        <w:rPr>
          <w:rFonts w:ascii="Times New Roman" w:hAnsi="Times New Roman" w:cs="Times New Roman"/>
          <w:b/>
          <w:i/>
        </w:rPr>
        <w:t>E</w:t>
      </w:r>
      <w:r w:rsidRPr="00C57396">
        <w:rPr>
          <w:rFonts w:ascii="Times New Roman" w:hAnsi="Times New Roman" w:cs="Times New Roman"/>
          <w:b/>
          <w:i/>
        </w:rPr>
        <w:t xml:space="preserve">SSIONALE </w:t>
      </w:r>
    </w:p>
    <w:p w:rsidR="004A00F0" w:rsidRDefault="004A00F0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 TECNICO FAUNISTICO</w:t>
      </w:r>
    </w:p>
    <w:p w:rsidR="004A00F0" w:rsidRDefault="004A00F0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7094B" w:rsidRPr="00C57396" w:rsidRDefault="0087094B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__________</w:t>
      </w:r>
      <w:proofErr w:type="spellStart"/>
      <w:r w:rsidRPr="00C57396">
        <w:rPr>
          <w:rFonts w:ascii="Times New Roman" w:hAnsi="Times New Roman" w:cs="Times New Roman"/>
          <w:b/>
          <w:i/>
        </w:rPr>
        <w:t>oOo</w:t>
      </w:r>
      <w:proofErr w:type="spellEnd"/>
      <w:r w:rsidRPr="00C57396">
        <w:rPr>
          <w:rFonts w:ascii="Times New Roman" w:hAnsi="Times New Roman" w:cs="Times New Roman"/>
          <w:b/>
          <w:i/>
        </w:rPr>
        <w:t>__________</w:t>
      </w:r>
    </w:p>
    <w:p w:rsidR="0087094B" w:rsidRPr="00C57396" w:rsidRDefault="0087094B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B70B7" w:rsidRPr="00C57396" w:rsidRDefault="003B70B7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VAL</w:t>
      </w:r>
      <w:r w:rsidR="004A00F0">
        <w:rPr>
          <w:rFonts w:ascii="Times New Roman" w:hAnsi="Times New Roman" w:cs="Times New Roman"/>
          <w:b/>
          <w:i/>
        </w:rPr>
        <w:t>UTAZIONE DELLE ISTANZE PERVENUTE E DI ATTRIBUZIONE DELL’INCARICO</w:t>
      </w:r>
    </w:p>
    <w:p w:rsidR="003B70B7" w:rsidRPr="00C57396" w:rsidRDefault="003B70B7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B70B7" w:rsidRPr="00C57396" w:rsidRDefault="003B70B7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396">
        <w:rPr>
          <w:rFonts w:ascii="Times New Roman" w:hAnsi="Times New Roman" w:cs="Times New Roman"/>
          <w:b/>
          <w:i/>
        </w:rPr>
        <w:t>__________</w:t>
      </w:r>
      <w:proofErr w:type="spellStart"/>
      <w:r w:rsidRPr="00C57396">
        <w:rPr>
          <w:rFonts w:ascii="Times New Roman" w:hAnsi="Times New Roman" w:cs="Times New Roman"/>
          <w:b/>
          <w:i/>
        </w:rPr>
        <w:t>oOo</w:t>
      </w:r>
      <w:proofErr w:type="spellEnd"/>
      <w:r w:rsidRPr="00C57396">
        <w:rPr>
          <w:rFonts w:ascii="Times New Roman" w:hAnsi="Times New Roman" w:cs="Times New Roman"/>
          <w:b/>
          <w:i/>
        </w:rPr>
        <w:t>__________</w:t>
      </w:r>
    </w:p>
    <w:p w:rsidR="00C57396" w:rsidRDefault="00C57396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C01C7" w:rsidRPr="00C57396" w:rsidRDefault="00FC01C7" w:rsidP="0087094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57396" w:rsidRDefault="00C57396" w:rsidP="00C5739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PREMESSO:</w:t>
      </w:r>
    </w:p>
    <w:p w:rsidR="00C57396" w:rsidRPr="00C57396" w:rsidRDefault="00C57396" w:rsidP="00C5739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C57396">
        <w:rPr>
          <w:rFonts w:ascii="Times New Roman" w:hAnsi="Times New Roman" w:cs="Times New Roman"/>
          <w:b/>
          <w:i/>
        </w:rPr>
        <w:t xml:space="preserve">Che </w:t>
      </w:r>
      <w:r w:rsidRPr="00C57396">
        <w:rPr>
          <w:rFonts w:ascii="Times New Roman" w:hAnsi="Times New Roman" w:cs="Times New Roman"/>
          <w:i/>
        </w:rPr>
        <w:t xml:space="preserve">l’A.T.C. </w:t>
      </w:r>
      <w:proofErr w:type="spellStart"/>
      <w:r w:rsidRPr="00C57396">
        <w:rPr>
          <w:rFonts w:ascii="Times New Roman" w:hAnsi="Times New Roman" w:cs="Times New Roman"/>
          <w:i/>
        </w:rPr>
        <w:t>Subequano</w:t>
      </w:r>
      <w:proofErr w:type="spellEnd"/>
      <w:r w:rsidRPr="00C57396">
        <w:rPr>
          <w:rFonts w:ascii="Times New Roman" w:hAnsi="Times New Roman" w:cs="Times New Roman"/>
          <w:i/>
        </w:rPr>
        <w:t xml:space="preserve"> in data 24/04/2017 ha emanato un avviso di selezione per il conferimento di incarico professionale di cui in oggetto</w:t>
      </w:r>
      <w:r w:rsidR="00CC5B6A">
        <w:rPr>
          <w:rFonts w:ascii="Times New Roman" w:hAnsi="Times New Roman" w:cs="Times New Roman"/>
          <w:i/>
        </w:rPr>
        <w:t xml:space="preserve"> a tecnico faunistico definendo le attività che faranno parte dell’i</w:t>
      </w:r>
      <w:r w:rsidR="00CD11A6">
        <w:rPr>
          <w:rFonts w:ascii="Times New Roman" w:hAnsi="Times New Roman" w:cs="Times New Roman"/>
          <w:i/>
        </w:rPr>
        <w:t>ncarico, la durata dello stesso; nell’avviso sono definite:</w:t>
      </w:r>
      <w:r w:rsidR="00CC5B6A">
        <w:rPr>
          <w:rFonts w:ascii="Times New Roman" w:hAnsi="Times New Roman" w:cs="Times New Roman"/>
          <w:i/>
        </w:rPr>
        <w:t xml:space="preserve"> il corrispettivo, le modalità di aggiudicazione, i requisiti richiesti ai partecipanti alla selezione, le modalità ed il termine di scadenza di presentazione delle domande fissato alle ore 12,00 del 10/05/2017</w:t>
      </w:r>
      <w:r w:rsidRPr="00C57396">
        <w:rPr>
          <w:rFonts w:ascii="Times New Roman" w:hAnsi="Times New Roman" w:cs="Times New Roman"/>
          <w:i/>
        </w:rPr>
        <w:t>;</w:t>
      </w:r>
    </w:p>
    <w:p w:rsidR="00C57396" w:rsidRDefault="00C57396" w:rsidP="00C5739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C57396">
        <w:rPr>
          <w:rFonts w:ascii="Times New Roman" w:hAnsi="Times New Roman" w:cs="Times New Roman"/>
          <w:b/>
          <w:i/>
        </w:rPr>
        <w:t>Che</w:t>
      </w:r>
      <w:r w:rsidRPr="00C57396">
        <w:rPr>
          <w:rFonts w:ascii="Times New Roman" w:hAnsi="Times New Roman" w:cs="Times New Roman"/>
          <w:i/>
        </w:rPr>
        <w:t xml:space="preserve">  </w:t>
      </w:r>
      <w:r w:rsidR="00CC5B6A">
        <w:rPr>
          <w:rFonts w:ascii="Times New Roman" w:hAnsi="Times New Roman" w:cs="Times New Roman"/>
          <w:i/>
        </w:rPr>
        <w:t xml:space="preserve">in particolare </w:t>
      </w:r>
      <w:r w:rsidRPr="00C57396">
        <w:rPr>
          <w:rFonts w:ascii="Times New Roman" w:hAnsi="Times New Roman" w:cs="Times New Roman"/>
          <w:i/>
        </w:rPr>
        <w:t xml:space="preserve">l’oggetto dell’incarico, e quindi le prestazioni professionali che ne formeranno il contenuto, sono definite all’art. 2 dell’Avviso e </w:t>
      </w:r>
      <w:r w:rsidR="00CD11A6">
        <w:rPr>
          <w:rFonts w:ascii="Times New Roman" w:hAnsi="Times New Roman" w:cs="Times New Roman"/>
          <w:i/>
        </w:rPr>
        <w:t xml:space="preserve">sono </w:t>
      </w:r>
      <w:r w:rsidRPr="00C57396">
        <w:rPr>
          <w:rFonts w:ascii="Times New Roman" w:hAnsi="Times New Roman" w:cs="Times New Roman"/>
          <w:i/>
        </w:rPr>
        <w:t>sintetizzabili come appresso:</w:t>
      </w:r>
    </w:p>
    <w:p w:rsidR="00C57396" w:rsidRDefault="00C57396" w:rsidP="00C5739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Gestione ungulati;</w:t>
      </w:r>
    </w:p>
    <w:p w:rsidR="00C57396" w:rsidRDefault="00C57396" w:rsidP="00C5739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Monitoraggio dei danni causati dalla fauna selvatica e attuazione di metodi di prevenzione degli stessi;</w:t>
      </w:r>
    </w:p>
    <w:p w:rsidR="00C57396" w:rsidRDefault="00CC5B6A" w:rsidP="00C5739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Gestione della piccola selvaggina;</w:t>
      </w:r>
    </w:p>
    <w:p w:rsidR="00CC5B6A" w:rsidRDefault="00CC5B6A" w:rsidP="00C5739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Progettazione e programmazione di interventi di miglioramento ambientale;</w:t>
      </w:r>
    </w:p>
    <w:p w:rsidR="00CC5B6A" w:rsidRPr="008212A5" w:rsidRDefault="00CC5B6A" w:rsidP="00CC5B6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8212A5">
        <w:rPr>
          <w:rFonts w:ascii="Times New Roman" w:hAnsi="Times New Roman" w:cs="Times New Roman"/>
          <w:i/>
        </w:rPr>
        <w:t>Altre attività di supporto.</w:t>
      </w:r>
    </w:p>
    <w:p w:rsidR="00DD6EAA" w:rsidRPr="008212A5" w:rsidRDefault="00E756C1" w:rsidP="008212A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8212A5">
        <w:rPr>
          <w:rFonts w:ascii="Times New Roman" w:hAnsi="Times New Roman" w:cs="Times New Roman"/>
          <w:b/>
          <w:i/>
        </w:rPr>
        <w:t xml:space="preserve">Che </w:t>
      </w:r>
      <w:r w:rsidRPr="008212A5">
        <w:rPr>
          <w:rFonts w:ascii="Times New Roman" w:hAnsi="Times New Roman" w:cs="Times New Roman"/>
          <w:i/>
        </w:rPr>
        <w:t>al momento della scadenza dei termini di presentazione sono pervenute alla Segreteria dell’A.T.C. n° 4 istanze, avanzat</w:t>
      </w:r>
      <w:r w:rsidR="00DD6EAA" w:rsidRPr="008212A5">
        <w:rPr>
          <w:rFonts w:ascii="Times New Roman" w:hAnsi="Times New Roman" w:cs="Times New Roman"/>
          <w:i/>
        </w:rPr>
        <w:t xml:space="preserve">e </w:t>
      </w:r>
      <w:r w:rsidRPr="008212A5">
        <w:rPr>
          <w:rFonts w:ascii="Times New Roman" w:hAnsi="Times New Roman" w:cs="Times New Roman"/>
          <w:i/>
        </w:rPr>
        <w:t>in particolare</w:t>
      </w:r>
      <w:r w:rsidR="00DD6EAA" w:rsidRPr="008212A5">
        <w:rPr>
          <w:rFonts w:ascii="Times New Roman" w:hAnsi="Times New Roman" w:cs="Times New Roman"/>
          <w:i/>
        </w:rPr>
        <w:t xml:space="preserve"> da: dott. Mirco Masciovecchio, dott. Giovanni Giuliani, dott. Fabio De Marinis, dott. Stefano De </w:t>
      </w:r>
      <w:proofErr w:type="spellStart"/>
      <w:r w:rsidR="00DD6EAA" w:rsidRPr="008212A5">
        <w:rPr>
          <w:rFonts w:ascii="Times New Roman" w:hAnsi="Times New Roman" w:cs="Times New Roman"/>
          <w:i/>
        </w:rPr>
        <w:t>Ritis</w:t>
      </w:r>
      <w:proofErr w:type="spellEnd"/>
      <w:r w:rsidR="00DD6EAA" w:rsidRPr="008212A5">
        <w:rPr>
          <w:rFonts w:ascii="Times New Roman" w:hAnsi="Times New Roman" w:cs="Times New Roman"/>
          <w:i/>
        </w:rPr>
        <w:t>;</w:t>
      </w:r>
    </w:p>
    <w:p w:rsidR="008212A5" w:rsidRDefault="008212A5" w:rsidP="00E756C1">
      <w:pPr>
        <w:spacing w:after="0"/>
        <w:jc w:val="both"/>
        <w:rPr>
          <w:rFonts w:ascii="Times New Roman" w:hAnsi="Times New Roman" w:cs="Times New Roman"/>
          <w:i/>
        </w:rPr>
      </w:pPr>
    </w:p>
    <w:p w:rsidR="008212A5" w:rsidRDefault="008212A5" w:rsidP="008212A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212A5">
        <w:rPr>
          <w:rFonts w:ascii="Times New Roman" w:hAnsi="Times New Roman" w:cs="Times New Roman"/>
          <w:b/>
          <w:i/>
        </w:rPr>
        <w:t>TUTTO CIO’ PREMESSO</w:t>
      </w:r>
    </w:p>
    <w:p w:rsidR="00606E69" w:rsidRDefault="00606E69" w:rsidP="008212A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06E69" w:rsidRDefault="00606E69" w:rsidP="004F7E0B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4F7E0B">
        <w:rPr>
          <w:rFonts w:ascii="Times New Roman" w:hAnsi="Times New Roman" w:cs="Times New Roman"/>
          <w:b/>
          <w:i/>
        </w:rPr>
        <w:t>Il</w:t>
      </w:r>
      <w:r>
        <w:rPr>
          <w:rFonts w:ascii="Times New Roman" w:hAnsi="Times New Roman" w:cs="Times New Roman"/>
          <w:i/>
        </w:rPr>
        <w:t xml:space="preserve"> giorno </w:t>
      </w:r>
      <w:r w:rsidR="004A00F0">
        <w:rPr>
          <w:rFonts w:ascii="Times New Roman" w:hAnsi="Times New Roman" w:cs="Times New Roman"/>
          <w:i/>
        </w:rPr>
        <w:t xml:space="preserve">23 novembre </w:t>
      </w:r>
      <w:r w:rsidR="004F7E0B">
        <w:rPr>
          <w:rFonts w:ascii="Times New Roman" w:hAnsi="Times New Roman" w:cs="Times New Roman"/>
          <w:i/>
        </w:rPr>
        <w:t xml:space="preserve">2017, presso la sede dell’A.T.C. </w:t>
      </w:r>
      <w:proofErr w:type="spellStart"/>
      <w:r w:rsidR="004F7E0B">
        <w:rPr>
          <w:rFonts w:ascii="Times New Roman" w:hAnsi="Times New Roman" w:cs="Times New Roman"/>
          <w:i/>
        </w:rPr>
        <w:t>Subequano</w:t>
      </w:r>
      <w:proofErr w:type="spellEnd"/>
      <w:r w:rsidR="004F7E0B">
        <w:rPr>
          <w:rFonts w:ascii="Times New Roman" w:hAnsi="Times New Roman" w:cs="Times New Roman"/>
          <w:i/>
        </w:rPr>
        <w:t>,</w:t>
      </w:r>
      <w:r w:rsidR="00123868">
        <w:rPr>
          <w:rFonts w:ascii="Times New Roman" w:hAnsi="Times New Roman" w:cs="Times New Roman"/>
          <w:i/>
        </w:rPr>
        <w:t xml:space="preserve"> in Raiano (</w:t>
      </w:r>
      <w:proofErr w:type="spellStart"/>
      <w:r w:rsidR="00123868">
        <w:rPr>
          <w:rFonts w:ascii="Times New Roman" w:hAnsi="Times New Roman" w:cs="Times New Roman"/>
          <w:i/>
        </w:rPr>
        <w:t>Aq</w:t>
      </w:r>
      <w:proofErr w:type="spellEnd"/>
      <w:r w:rsidR="00123868">
        <w:rPr>
          <w:rFonts w:ascii="Times New Roman" w:hAnsi="Times New Roman" w:cs="Times New Roman"/>
          <w:i/>
        </w:rPr>
        <w:t>),</w:t>
      </w:r>
      <w:r w:rsidR="004F7E0B">
        <w:rPr>
          <w:rFonts w:ascii="Times New Roman" w:hAnsi="Times New Roman" w:cs="Times New Roman"/>
          <w:i/>
        </w:rPr>
        <w:t xml:space="preserve"> </w:t>
      </w:r>
      <w:r w:rsidR="004A00F0">
        <w:rPr>
          <w:rFonts w:ascii="Times New Roman" w:hAnsi="Times New Roman" w:cs="Times New Roman"/>
          <w:i/>
        </w:rPr>
        <w:t xml:space="preserve">il Comitato di Gestione dell’A.T.C., </w:t>
      </w:r>
      <w:r w:rsidR="004B47E7">
        <w:rPr>
          <w:rFonts w:ascii="Times New Roman" w:hAnsi="Times New Roman" w:cs="Times New Roman"/>
          <w:i/>
        </w:rPr>
        <w:t>riunit</w:t>
      </w:r>
      <w:r w:rsidR="004A00F0">
        <w:rPr>
          <w:rFonts w:ascii="Times New Roman" w:hAnsi="Times New Roman" w:cs="Times New Roman"/>
          <w:i/>
        </w:rPr>
        <w:t>o</w:t>
      </w:r>
      <w:r w:rsidR="004B47E7">
        <w:rPr>
          <w:rFonts w:ascii="Times New Roman" w:hAnsi="Times New Roman" w:cs="Times New Roman"/>
          <w:i/>
        </w:rPr>
        <w:t xml:space="preserve"> </w:t>
      </w:r>
      <w:r w:rsidR="00C74167">
        <w:rPr>
          <w:rFonts w:ascii="Times New Roman" w:hAnsi="Times New Roman" w:cs="Times New Roman"/>
          <w:i/>
        </w:rPr>
        <w:t xml:space="preserve">anche </w:t>
      </w:r>
      <w:r w:rsidR="004F7E0B">
        <w:rPr>
          <w:rFonts w:ascii="Times New Roman" w:hAnsi="Times New Roman" w:cs="Times New Roman"/>
          <w:i/>
        </w:rPr>
        <w:t xml:space="preserve">al fine di </w:t>
      </w:r>
      <w:r w:rsidR="004A00F0">
        <w:rPr>
          <w:rFonts w:ascii="Times New Roman" w:hAnsi="Times New Roman" w:cs="Times New Roman"/>
          <w:i/>
        </w:rPr>
        <w:t xml:space="preserve">definire e concludere la procedura avviata con l’avviso pubblico del 24/04/’17, ha </w:t>
      </w:r>
      <w:r w:rsidR="004F7E0B">
        <w:rPr>
          <w:rFonts w:ascii="Times New Roman" w:hAnsi="Times New Roman" w:cs="Times New Roman"/>
          <w:i/>
        </w:rPr>
        <w:t>esamina</w:t>
      </w:r>
      <w:r w:rsidR="004A00F0">
        <w:rPr>
          <w:rFonts w:ascii="Times New Roman" w:hAnsi="Times New Roman" w:cs="Times New Roman"/>
          <w:i/>
        </w:rPr>
        <w:t>to</w:t>
      </w:r>
      <w:r w:rsidR="004F7E0B">
        <w:rPr>
          <w:rFonts w:ascii="Times New Roman" w:hAnsi="Times New Roman" w:cs="Times New Roman"/>
          <w:i/>
        </w:rPr>
        <w:t xml:space="preserve"> le istanze pervenute</w:t>
      </w:r>
      <w:r w:rsidR="00F447E5">
        <w:rPr>
          <w:rFonts w:ascii="Times New Roman" w:hAnsi="Times New Roman" w:cs="Times New Roman"/>
          <w:i/>
        </w:rPr>
        <w:t xml:space="preserve"> </w:t>
      </w:r>
      <w:r w:rsidR="004A00F0">
        <w:rPr>
          <w:rFonts w:ascii="Times New Roman" w:hAnsi="Times New Roman" w:cs="Times New Roman"/>
          <w:i/>
        </w:rPr>
        <w:t>in merito e</w:t>
      </w:r>
      <w:r w:rsidR="00F447E5">
        <w:rPr>
          <w:rFonts w:ascii="Times New Roman" w:hAnsi="Times New Roman" w:cs="Times New Roman"/>
          <w:i/>
        </w:rPr>
        <w:t xml:space="preserve"> la documentazione alle stesse allegata, </w:t>
      </w:r>
      <w:r w:rsidR="004F7E0B">
        <w:rPr>
          <w:rFonts w:ascii="Times New Roman" w:hAnsi="Times New Roman" w:cs="Times New Roman"/>
          <w:i/>
        </w:rPr>
        <w:t>e</w:t>
      </w:r>
      <w:r w:rsidR="00C74167">
        <w:rPr>
          <w:rFonts w:ascii="Times New Roman" w:hAnsi="Times New Roman" w:cs="Times New Roman"/>
          <w:i/>
        </w:rPr>
        <w:t>,</w:t>
      </w:r>
      <w:r w:rsidR="004A00F0" w:rsidRPr="004A00F0">
        <w:rPr>
          <w:rFonts w:ascii="Times New Roman" w:hAnsi="Times New Roman" w:cs="Times New Roman"/>
          <w:i/>
        </w:rPr>
        <w:t xml:space="preserve"> </w:t>
      </w:r>
      <w:r w:rsidR="004A00F0">
        <w:rPr>
          <w:rFonts w:ascii="Times New Roman" w:hAnsi="Times New Roman" w:cs="Times New Roman"/>
          <w:i/>
        </w:rPr>
        <w:t>dopo ampia discussione</w:t>
      </w:r>
      <w:r w:rsidR="00C74167">
        <w:rPr>
          <w:rFonts w:ascii="Times New Roman" w:hAnsi="Times New Roman" w:cs="Times New Roman"/>
          <w:i/>
        </w:rPr>
        <w:t>,</w:t>
      </w:r>
      <w:r w:rsidR="004F7E0B">
        <w:rPr>
          <w:rFonts w:ascii="Times New Roman" w:hAnsi="Times New Roman" w:cs="Times New Roman"/>
          <w:i/>
        </w:rPr>
        <w:t xml:space="preserve"> </w:t>
      </w:r>
      <w:r w:rsidR="004A00F0">
        <w:rPr>
          <w:rFonts w:ascii="Times New Roman" w:hAnsi="Times New Roman" w:cs="Times New Roman"/>
          <w:i/>
        </w:rPr>
        <w:t xml:space="preserve">ha </w:t>
      </w:r>
      <w:r w:rsidR="004F7E0B">
        <w:rPr>
          <w:rFonts w:ascii="Times New Roman" w:hAnsi="Times New Roman" w:cs="Times New Roman"/>
          <w:i/>
        </w:rPr>
        <w:t>formula</w:t>
      </w:r>
      <w:r w:rsidR="004A00F0">
        <w:rPr>
          <w:rFonts w:ascii="Times New Roman" w:hAnsi="Times New Roman" w:cs="Times New Roman"/>
          <w:i/>
        </w:rPr>
        <w:t>to</w:t>
      </w:r>
      <w:r w:rsidR="004F7E0B">
        <w:rPr>
          <w:rFonts w:ascii="Times New Roman" w:hAnsi="Times New Roman" w:cs="Times New Roman"/>
          <w:i/>
        </w:rPr>
        <w:t xml:space="preserve"> </w:t>
      </w:r>
      <w:r w:rsidR="004B47E7">
        <w:rPr>
          <w:rFonts w:ascii="Times New Roman" w:hAnsi="Times New Roman" w:cs="Times New Roman"/>
          <w:i/>
        </w:rPr>
        <w:t xml:space="preserve">una </w:t>
      </w:r>
      <w:r w:rsidR="00C74167">
        <w:rPr>
          <w:rFonts w:ascii="Times New Roman" w:hAnsi="Times New Roman" w:cs="Times New Roman"/>
          <w:i/>
        </w:rPr>
        <w:t>graduatoria per l’affidamento dell’incarico oggetto della procedura in questione</w:t>
      </w:r>
      <w:r w:rsidR="004B47E7">
        <w:rPr>
          <w:rFonts w:ascii="Times New Roman" w:hAnsi="Times New Roman" w:cs="Times New Roman"/>
          <w:i/>
        </w:rPr>
        <w:t>.</w:t>
      </w:r>
    </w:p>
    <w:p w:rsidR="008212A5" w:rsidRDefault="004F7E0B" w:rsidP="004F7E0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F447E5" w:rsidRPr="00F447E5">
        <w:rPr>
          <w:rFonts w:ascii="Times New Roman" w:hAnsi="Times New Roman" w:cs="Times New Roman"/>
          <w:b/>
          <w:i/>
        </w:rPr>
        <w:t>P</w:t>
      </w:r>
      <w:r w:rsidR="00F447E5" w:rsidRPr="00F447E5">
        <w:rPr>
          <w:rFonts w:ascii="Times New Roman" w:hAnsi="Times New Roman" w:cs="Times New Roman"/>
          <w:i/>
        </w:rPr>
        <w:t xml:space="preserve">reliminarmente viene </w:t>
      </w:r>
      <w:r w:rsidR="00F447E5">
        <w:rPr>
          <w:rFonts w:ascii="Times New Roman" w:hAnsi="Times New Roman" w:cs="Times New Roman"/>
          <w:i/>
        </w:rPr>
        <w:t>accertato</w:t>
      </w:r>
      <w:r w:rsidR="004B47E7" w:rsidRPr="004B47E7">
        <w:rPr>
          <w:rFonts w:ascii="Times New Roman" w:hAnsi="Times New Roman" w:cs="Times New Roman"/>
          <w:i/>
        </w:rPr>
        <w:t xml:space="preserve"> </w:t>
      </w:r>
      <w:r w:rsidR="004B47E7">
        <w:rPr>
          <w:rFonts w:ascii="Times New Roman" w:hAnsi="Times New Roman" w:cs="Times New Roman"/>
          <w:i/>
        </w:rPr>
        <w:t>che tutti i 4 concorrenti sono</w:t>
      </w:r>
      <w:r w:rsidR="00F447E5">
        <w:rPr>
          <w:rFonts w:ascii="Times New Roman" w:hAnsi="Times New Roman" w:cs="Times New Roman"/>
          <w:i/>
        </w:rPr>
        <w:t xml:space="preserve"> i</w:t>
      </w:r>
      <w:r w:rsidR="004B47E7">
        <w:rPr>
          <w:rFonts w:ascii="Times New Roman" w:hAnsi="Times New Roman" w:cs="Times New Roman"/>
          <w:i/>
        </w:rPr>
        <w:t>n</w:t>
      </w:r>
      <w:r w:rsidR="00F447E5">
        <w:rPr>
          <w:rFonts w:ascii="Times New Roman" w:hAnsi="Times New Roman" w:cs="Times New Roman"/>
          <w:i/>
        </w:rPr>
        <w:t xml:space="preserve"> </w:t>
      </w:r>
      <w:r w:rsidR="00594AF9">
        <w:rPr>
          <w:rFonts w:ascii="Times New Roman" w:hAnsi="Times New Roman" w:cs="Times New Roman"/>
          <w:i/>
        </w:rPr>
        <w:t>possesso dei requisiti richiesti</w:t>
      </w:r>
      <w:r w:rsidR="00F447E5">
        <w:rPr>
          <w:rFonts w:ascii="Times New Roman" w:hAnsi="Times New Roman" w:cs="Times New Roman"/>
          <w:i/>
        </w:rPr>
        <w:t xml:space="preserve"> dal bando, all’art.8.</w:t>
      </w:r>
    </w:p>
    <w:p w:rsidR="00F447E5" w:rsidRDefault="00F447E5" w:rsidP="004F7E0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F447E5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i/>
        </w:rPr>
        <w:t xml:space="preserve">uccessivamente </w:t>
      </w:r>
      <w:r w:rsidR="0024181A">
        <w:rPr>
          <w:rFonts w:ascii="Times New Roman" w:hAnsi="Times New Roman" w:cs="Times New Roman"/>
          <w:i/>
        </w:rPr>
        <w:t xml:space="preserve">il </w:t>
      </w:r>
      <w:proofErr w:type="spellStart"/>
      <w:r w:rsidR="0024181A">
        <w:rPr>
          <w:rFonts w:ascii="Times New Roman" w:hAnsi="Times New Roman" w:cs="Times New Roman"/>
          <w:i/>
        </w:rPr>
        <w:t>Co.Ges</w:t>
      </w:r>
      <w:proofErr w:type="spellEnd"/>
      <w:r w:rsidR="0024181A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controlla il sussistere dei requisiti di cui all’art. 9 dell’avviso, il cui possesso no</w:t>
      </w:r>
      <w:r w:rsidR="007F6F8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 è </w:t>
      </w:r>
      <w:r w:rsidR="00A25EB7">
        <w:rPr>
          <w:rFonts w:ascii="Times New Roman" w:hAnsi="Times New Roman" w:cs="Times New Roman"/>
          <w:i/>
        </w:rPr>
        <w:t xml:space="preserve">ritenuto </w:t>
      </w:r>
      <w:r>
        <w:rPr>
          <w:rFonts w:ascii="Times New Roman" w:hAnsi="Times New Roman" w:cs="Times New Roman"/>
          <w:i/>
        </w:rPr>
        <w:t>necessario</w:t>
      </w:r>
      <w:r w:rsidR="00A25EB7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ma “</w:t>
      </w:r>
      <w:r w:rsidRPr="000C02D3">
        <w:rPr>
          <w:rFonts w:ascii="Times New Roman" w:hAnsi="Times New Roman" w:cs="Times New Roman"/>
          <w:i/>
        </w:rPr>
        <w:t>di particolare importanza per l’affidamento</w:t>
      </w:r>
      <w:r w:rsidR="00291AA1" w:rsidRPr="000C02D3">
        <w:rPr>
          <w:rFonts w:ascii="Times New Roman" w:hAnsi="Times New Roman" w:cs="Times New Roman"/>
          <w:i/>
        </w:rPr>
        <w:t xml:space="preserve"> </w:t>
      </w:r>
      <w:r w:rsidRPr="000C02D3">
        <w:rPr>
          <w:rFonts w:ascii="Times New Roman" w:hAnsi="Times New Roman" w:cs="Times New Roman"/>
          <w:i/>
        </w:rPr>
        <w:t>dell’incarico</w:t>
      </w:r>
      <w:r>
        <w:rPr>
          <w:rFonts w:ascii="Times New Roman" w:hAnsi="Times New Roman" w:cs="Times New Roman"/>
          <w:i/>
        </w:rPr>
        <w:t xml:space="preserve">”: </w:t>
      </w:r>
    </w:p>
    <w:p w:rsidR="00F447E5" w:rsidRPr="00F447E5" w:rsidRDefault="00F447E5" w:rsidP="00F447E5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F447E5">
        <w:rPr>
          <w:rFonts w:ascii="Times New Roman" w:hAnsi="Times New Roman" w:cs="Times New Roman"/>
          <w:i/>
        </w:rPr>
        <w:t xml:space="preserve">Possesso dell’abilitazione da </w:t>
      </w:r>
      <w:proofErr w:type="spellStart"/>
      <w:r w:rsidRPr="00F447E5">
        <w:rPr>
          <w:rFonts w:ascii="Times New Roman" w:hAnsi="Times New Roman" w:cs="Times New Roman"/>
          <w:i/>
        </w:rPr>
        <w:t>Selecontrollore</w:t>
      </w:r>
      <w:proofErr w:type="spellEnd"/>
      <w:r w:rsidRPr="00F447E5">
        <w:rPr>
          <w:rFonts w:ascii="Times New Roman" w:hAnsi="Times New Roman" w:cs="Times New Roman"/>
          <w:i/>
        </w:rPr>
        <w:t>;</w:t>
      </w:r>
    </w:p>
    <w:p w:rsidR="00F447E5" w:rsidRDefault="00F447E5" w:rsidP="00F447E5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F447E5">
        <w:rPr>
          <w:rFonts w:ascii="Times New Roman" w:hAnsi="Times New Roman" w:cs="Times New Roman"/>
          <w:i/>
        </w:rPr>
        <w:t>Contratti in essere, eguale od analoga natura e/o funzione, con altri A.T.C., aziende, anche faunistico-venatorie, o enti.</w:t>
      </w:r>
    </w:p>
    <w:p w:rsidR="002D645A" w:rsidRPr="00F447E5" w:rsidRDefault="002D645A" w:rsidP="002D645A">
      <w:pPr>
        <w:pStyle w:val="Paragrafoelenco"/>
        <w:spacing w:after="0"/>
        <w:ind w:left="1068"/>
        <w:jc w:val="both"/>
        <w:rPr>
          <w:rFonts w:ascii="Times New Roman" w:hAnsi="Times New Roman" w:cs="Times New Roman"/>
          <w:i/>
        </w:rPr>
      </w:pPr>
    </w:p>
    <w:p w:rsidR="00F447E5" w:rsidRDefault="00F447E5" w:rsidP="00F447E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F447E5">
        <w:rPr>
          <w:rFonts w:ascii="Times New Roman" w:hAnsi="Times New Roman" w:cs="Times New Roman"/>
          <w:b/>
          <w:i/>
        </w:rPr>
        <w:lastRenderedPageBreak/>
        <w:t>Ne</w:t>
      </w:r>
      <w:r>
        <w:rPr>
          <w:rFonts w:ascii="Times New Roman" w:hAnsi="Times New Roman" w:cs="Times New Roman"/>
          <w:i/>
        </w:rPr>
        <w:t xml:space="preserve"> risulta il seguente quadro comparativo:</w:t>
      </w:r>
    </w:p>
    <w:p w:rsidR="00093043" w:rsidRDefault="00093043" w:rsidP="00F447E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824218" w:rsidRPr="00824218" w:rsidRDefault="00824218" w:rsidP="00824218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824218">
        <w:rPr>
          <w:rFonts w:ascii="Times New Roman" w:hAnsi="Times New Roman" w:cs="Times New Roman"/>
          <w:b/>
          <w:i/>
          <w:u w:val="single"/>
        </w:rPr>
        <w:t>dott. Mirco Masciovecchio:</w:t>
      </w:r>
    </w:p>
    <w:p w:rsidR="00824218" w:rsidRDefault="00824218" w:rsidP="00F447E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Laurea: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si con punteggio di 110/110 </w:t>
      </w:r>
      <w:proofErr w:type="spellStart"/>
      <w:r>
        <w:rPr>
          <w:rFonts w:ascii="Times New Roman" w:hAnsi="Times New Roman" w:cs="Times New Roman"/>
          <w:i/>
        </w:rPr>
        <w:t>cum</w:t>
      </w:r>
      <w:proofErr w:type="spellEnd"/>
      <w:r>
        <w:rPr>
          <w:rFonts w:ascii="Times New Roman" w:hAnsi="Times New Roman" w:cs="Times New Roman"/>
          <w:i/>
        </w:rPr>
        <w:t xml:space="preserve"> laude;</w:t>
      </w:r>
    </w:p>
    <w:p w:rsidR="00824218" w:rsidRDefault="00824218" w:rsidP="00824218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Esperienza maturata:</w:t>
      </w:r>
      <w:r>
        <w:rPr>
          <w:rFonts w:ascii="Times New Roman" w:hAnsi="Times New Roman" w:cs="Times New Roman"/>
          <w:i/>
        </w:rPr>
        <w:tab/>
        <w:t xml:space="preserve">n° 16 </w:t>
      </w:r>
      <w:r w:rsidR="00BB7446">
        <w:rPr>
          <w:rFonts w:ascii="Times New Roman" w:hAnsi="Times New Roman" w:cs="Times New Roman"/>
          <w:i/>
        </w:rPr>
        <w:t xml:space="preserve">incarichi </w:t>
      </w:r>
      <w:r>
        <w:rPr>
          <w:rFonts w:ascii="Times New Roman" w:hAnsi="Times New Roman" w:cs="Times New Roman"/>
          <w:i/>
        </w:rPr>
        <w:t>(ATC Sulmona, Avezzano, Roveto-</w:t>
      </w:r>
      <w:proofErr w:type="spellStart"/>
      <w:r>
        <w:rPr>
          <w:rFonts w:ascii="Times New Roman" w:hAnsi="Times New Roman" w:cs="Times New Roman"/>
          <w:i/>
        </w:rPr>
        <w:t>Carseolano,Amm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Prov.le</w:t>
      </w:r>
      <w:proofErr w:type="spellEnd"/>
      <w:r>
        <w:rPr>
          <w:rFonts w:ascii="Times New Roman" w:hAnsi="Times New Roman" w:cs="Times New Roman"/>
          <w:i/>
        </w:rPr>
        <w:t xml:space="preserve"> de L’Aquila);</w:t>
      </w:r>
    </w:p>
    <w:p w:rsidR="00BB7446" w:rsidRDefault="009C7576" w:rsidP="00824218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Conoscenza territorio:</w:t>
      </w:r>
      <w:r>
        <w:rPr>
          <w:rFonts w:ascii="Times New Roman" w:hAnsi="Times New Roman" w:cs="Times New Roman"/>
          <w:i/>
        </w:rPr>
        <w:tab/>
        <w:t>Si;</w:t>
      </w:r>
    </w:p>
    <w:p w:rsidR="00824218" w:rsidRDefault="00824218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Conoscenza </w:t>
      </w:r>
      <w:proofErr w:type="spellStart"/>
      <w:r>
        <w:rPr>
          <w:rFonts w:ascii="Times New Roman" w:hAnsi="Times New Roman" w:cs="Times New Roman"/>
          <w:i/>
        </w:rPr>
        <w:t>Sharpe</w:t>
      </w:r>
      <w:proofErr w:type="spellEnd"/>
      <w:r>
        <w:rPr>
          <w:rFonts w:ascii="Times New Roman" w:hAnsi="Times New Roman" w:cs="Times New Roman"/>
          <w:i/>
        </w:rPr>
        <w:t xml:space="preserve"> file: </w:t>
      </w:r>
      <w:r>
        <w:rPr>
          <w:rFonts w:ascii="Times New Roman" w:hAnsi="Times New Roman" w:cs="Times New Roman"/>
          <w:i/>
        </w:rPr>
        <w:tab/>
        <w:t>Si;</w:t>
      </w:r>
    </w:p>
    <w:p w:rsidR="009C7576" w:rsidRDefault="00824218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Conoscenza sistemi meccanici</w:t>
      </w:r>
    </w:p>
    <w:p w:rsidR="00824218" w:rsidRDefault="009C7576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di </w:t>
      </w:r>
      <w:r w:rsidR="00824218">
        <w:rPr>
          <w:rFonts w:ascii="Times New Roman" w:hAnsi="Times New Roman" w:cs="Times New Roman"/>
          <w:i/>
        </w:rPr>
        <w:t>dissua</w:t>
      </w:r>
      <w:r w:rsidR="000D2981">
        <w:rPr>
          <w:rFonts w:ascii="Times New Roman" w:hAnsi="Times New Roman" w:cs="Times New Roman"/>
          <w:i/>
        </w:rPr>
        <w:t>s</w:t>
      </w:r>
      <w:r w:rsidR="00824218">
        <w:rPr>
          <w:rFonts w:ascii="Times New Roman" w:hAnsi="Times New Roman" w:cs="Times New Roman"/>
          <w:i/>
        </w:rPr>
        <w:t xml:space="preserve">ione: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824218">
        <w:rPr>
          <w:rFonts w:ascii="Times New Roman" w:hAnsi="Times New Roman" w:cs="Times New Roman"/>
          <w:i/>
        </w:rPr>
        <w:t>Si</w:t>
      </w:r>
      <w:r w:rsidR="00BB7446">
        <w:rPr>
          <w:rFonts w:ascii="Times New Roman" w:hAnsi="Times New Roman" w:cs="Times New Roman"/>
          <w:i/>
        </w:rPr>
        <w:t>;</w:t>
      </w:r>
    </w:p>
    <w:p w:rsidR="00BB7446" w:rsidRDefault="00BB7446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Contratti in essere: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A.T.C. Sulmona e Avezzano;</w:t>
      </w:r>
    </w:p>
    <w:p w:rsidR="00BB7446" w:rsidRDefault="00BB7446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Lingue straniere: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Inglese a livello elementare;</w:t>
      </w:r>
    </w:p>
    <w:p w:rsidR="00BB7446" w:rsidRDefault="00BB7446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Pubblicazioni: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Si, n° 5;</w:t>
      </w:r>
    </w:p>
    <w:p w:rsidR="00BB7446" w:rsidRDefault="00BB7446" w:rsidP="00824218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Selecontrollore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No.</w:t>
      </w:r>
    </w:p>
    <w:p w:rsidR="00BB7446" w:rsidRDefault="00BB7446" w:rsidP="00BB7446">
      <w:pPr>
        <w:spacing w:after="0"/>
        <w:jc w:val="both"/>
        <w:rPr>
          <w:rFonts w:ascii="Times New Roman" w:hAnsi="Times New Roman" w:cs="Times New Roman"/>
          <w:i/>
        </w:rPr>
      </w:pPr>
    </w:p>
    <w:p w:rsidR="00BB7446" w:rsidRPr="009C7576" w:rsidRDefault="00BB7446" w:rsidP="00BB7446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9C7576">
        <w:rPr>
          <w:rFonts w:ascii="Times New Roman" w:hAnsi="Times New Roman" w:cs="Times New Roman"/>
          <w:b/>
          <w:i/>
          <w:u w:val="single"/>
        </w:rPr>
        <w:t>dott. Giovanni Giuliani:</w:t>
      </w:r>
    </w:p>
    <w:p w:rsidR="00BB7446" w:rsidRDefault="00BB7446" w:rsidP="00BB7446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Laurea: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si con punteggio di 110/110 </w:t>
      </w:r>
      <w:proofErr w:type="spellStart"/>
      <w:r>
        <w:rPr>
          <w:rFonts w:ascii="Times New Roman" w:hAnsi="Times New Roman" w:cs="Times New Roman"/>
          <w:i/>
        </w:rPr>
        <w:t>cum</w:t>
      </w:r>
      <w:proofErr w:type="spellEnd"/>
      <w:r>
        <w:rPr>
          <w:rFonts w:ascii="Times New Roman" w:hAnsi="Times New Roman" w:cs="Times New Roman"/>
          <w:i/>
        </w:rPr>
        <w:t xml:space="preserve"> laude;</w:t>
      </w:r>
    </w:p>
    <w:p w:rsidR="00BB7446" w:rsidRDefault="00BB7446" w:rsidP="00BB7446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Esperienza maturata:</w:t>
      </w:r>
      <w:r>
        <w:rPr>
          <w:rFonts w:ascii="Times New Roman" w:hAnsi="Times New Roman" w:cs="Times New Roman"/>
          <w:i/>
        </w:rPr>
        <w:tab/>
        <w:t xml:space="preserve">circa n° 130 incarichi presso A.T.C. (compreso </w:t>
      </w:r>
      <w:proofErr w:type="spellStart"/>
      <w:r>
        <w:rPr>
          <w:rFonts w:ascii="Times New Roman" w:hAnsi="Times New Roman" w:cs="Times New Roman"/>
          <w:i/>
        </w:rPr>
        <w:t>Subequano</w:t>
      </w:r>
      <w:proofErr w:type="spellEnd"/>
      <w:r>
        <w:rPr>
          <w:rFonts w:ascii="Times New Roman" w:hAnsi="Times New Roman" w:cs="Times New Roman"/>
          <w:i/>
        </w:rPr>
        <w:t xml:space="preserve">), aziende ed Istituzioni in Abruzzo ed altre Regioni (Marche, </w:t>
      </w:r>
      <w:r w:rsidR="009C7576">
        <w:rPr>
          <w:rFonts w:ascii="Times New Roman" w:hAnsi="Times New Roman" w:cs="Times New Roman"/>
          <w:i/>
        </w:rPr>
        <w:t>ecc.);</w:t>
      </w:r>
    </w:p>
    <w:p w:rsidR="009C7576" w:rsidRDefault="009C7576" w:rsidP="00BB7446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Conoscenza territorio:</w:t>
      </w:r>
      <w:r>
        <w:rPr>
          <w:rFonts w:ascii="Times New Roman" w:hAnsi="Times New Roman" w:cs="Times New Roman"/>
          <w:i/>
        </w:rPr>
        <w:tab/>
        <w:t>Si;</w:t>
      </w:r>
    </w:p>
    <w:p w:rsidR="00BB7446" w:rsidRDefault="00BB7446" w:rsidP="00BB744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Conoscenza </w:t>
      </w:r>
      <w:proofErr w:type="spellStart"/>
      <w:r>
        <w:rPr>
          <w:rFonts w:ascii="Times New Roman" w:hAnsi="Times New Roman" w:cs="Times New Roman"/>
          <w:i/>
        </w:rPr>
        <w:t>Sharpe</w:t>
      </w:r>
      <w:proofErr w:type="spellEnd"/>
      <w:r>
        <w:rPr>
          <w:rFonts w:ascii="Times New Roman" w:hAnsi="Times New Roman" w:cs="Times New Roman"/>
          <w:i/>
        </w:rPr>
        <w:t xml:space="preserve"> file: </w:t>
      </w:r>
      <w:r>
        <w:rPr>
          <w:rFonts w:ascii="Times New Roman" w:hAnsi="Times New Roman" w:cs="Times New Roman"/>
          <w:i/>
        </w:rPr>
        <w:tab/>
        <w:t>Si;</w:t>
      </w:r>
    </w:p>
    <w:p w:rsidR="009C7576" w:rsidRDefault="00BB7446" w:rsidP="00BB744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Conoscenza </w:t>
      </w:r>
      <w:r w:rsidR="009C7576">
        <w:rPr>
          <w:rFonts w:ascii="Times New Roman" w:hAnsi="Times New Roman" w:cs="Times New Roman"/>
          <w:i/>
        </w:rPr>
        <w:t>sistemi meccanici</w:t>
      </w:r>
    </w:p>
    <w:p w:rsidR="00BB7446" w:rsidRDefault="009C7576" w:rsidP="00BB744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di </w:t>
      </w:r>
      <w:r w:rsidR="00BB7446">
        <w:rPr>
          <w:rFonts w:ascii="Times New Roman" w:hAnsi="Times New Roman" w:cs="Times New Roman"/>
          <w:i/>
        </w:rPr>
        <w:t>dissua</w:t>
      </w:r>
      <w:r w:rsidR="000D2981">
        <w:rPr>
          <w:rFonts w:ascii="Times New Roman" w:hAnsi="Times New Roman" w:cs="Times New Roman"/>
          <w:i/>
        </w:rPr>
        <w:t>s</w:t>
      </w:r>
      <w:r w:rsidR="00BB7446">
        <w:rPr>
          <w:rFonts w:ascii="Times New Roman" w:hAnsi="Times New Roman" w:cs="Times New Roman"/>
          <w:i/>
        </w:rPr>
        <w:t xml:space="preserve">ione: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B7446">
        <w:rPr>
          <w:rFonts w:ascii="Times New Roman" w:hAnsi="Times New Roman" w:cs="Times New Roman"/>
          <w:i/>
        </w:rPr>
        <w:t>Si;</w:t>
      </w:r>
    </w:p>
    <w:p w:rsidR="00BB7446" w:rsidRDefault="00BB7446" w:rsidP="00BB744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Contratti in essere: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A.T.C.</w:t>
      </w:r>
      <w:r w:rsidR="009C7576">
        <w:rPr>
          <w:rFonts w:ascii="Times New Roman" w:hAnsi="Times New Roman" w:cs="Times New Roman"/>
          <w:i/>
        </w:rPr>
        <w:t xml:space="preserve"> Barisciano e Pesaro 1, Provincia Pesaro-Urbino</w:t>
      </w:r>
      <w:r>
        <w:rPr>
          <w:rFonts w:ascii="Times New Roman" w:hAnsi="Times New Roman" w:cs="Times New Roman"/>
          <w:i/>
        </w:rPr>
        <w:t>;</w:t>
      </w:r>
    </w:p>
    <w:p w:rsidR="00BB7446" w:rsidRDefault="00BB7446" w:rsidP="00BB744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Lingue straniere: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Inglese a livello</w:t>
      </w:r>
      <w:r w:rsidR="0066450F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9C7576">
        <w:rPr>
          <w:rFonts w:ascii="Times New Roman" w:hAnsi="Times New Roman" w:cs="Times New Roman"/>
          <w:i/>
        </w:rPr>
        <w:t>Buono/Eccellente</w:t>
      </w:r>
      <w:r>
        <w:rPr>
          <w:rFonts w:ascii="Times New Roman" w:hAnsi="Times New Roman" w:cs="Times New Roman"/>
          <w:i/>
        </w:rPr>
        <w:t>;</w:t>
      </w:r>
    </w:p>
    <w:p w:rsidR="00BB7446" w:rsidRDefault="009C7576" w:rsidP="009C7576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Pubblicazioni: </w:t>
      </w:r>
      <w:r>
        <w:rPr>
          <w:rFonts w:ascii="Times New Roman" w:hAnsi="Times New Roman" w:cs="Times New Roman"/>
          <w:i/>
        </w:rPr>
        <w:tab/>
      </w:r>
      <w:r w:rsidR="00BB7446">
        <w:rPr>
          <w:rFonts w:ascii="Times New Roman" w:hAnsi="Times New Roman" w:cs="Times New Roman"/>
          <w:i/>
        </w:rPr>
        <w:t>Si, n</w:t>
      </w:r>
      <w:r>
        <w:rPr>
          <w:rFonts w:ascii="Times New Roman" w:hAnsi="Times New Roman" w:cs="Times New Roman"/>
          <w:i/>
        </w:rPr>
        <w:t xml:space="preserve">umerose, anche regolarmente su riviste a tema della CAFF Editrice </w:t>
      </w:r>
      <w:proofErr w:type="spellStart"/>
      <w:r>
        <w:rPr>
          <w:rFonts w:ascii="Times New Roman" w:hAnsi="Times New Roman" w:cs="Times New Roman"/>
          <w:i/>
        </w:rPr>
        <w:t>srl</w:t>
      </w:r>
      <w:proofErr w:type="spellEnd"/>
      <w:r>
        <w:rPr>
          <w:rFonts w:ascii="Times New Roman" w:hAnsi="Times New Roman" w:cs="Times New Roman"/>
          <w:i/>
        </w:rPr>
        <w:t xml:space="preserve"> di Milano, docente numerosi corsi riconosciuti ISPRA, anche presso ATC </w:t>
      </w:r>
      <w:proofErr w:type="spellStart"/>
      <w:r>
        <w:rPr>
          <w:rFonts w:ascii="Times New Roman" w:hAnsi="Times New Roman" w:cs="Times New Roman"/>
          <w:i/>
        </w:rPr>
        <w:t>Subequano</w:t>
      </w:r>
      <w:proofErr w:type="spellEnd"/>
    </w:p>
    <w:p w:rsidR="00BB7446" w:rsidRDefault="00BB7446" w:rsidP="00BB744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Selecontrollore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9C7576">
        <w:rPr>
          <w:rFonts w:ascii="Times New Roman" w:hAnsi="Times New Roman" w:cs="Times New Roman"/>
          <w:i/>
        </w:rPr>
        <w:t>Si</w:t>
      </w:r>
      <w:r>
        <w:rPr>
          <w:rFonts w:ascii="Times New Roman" w:hAnsi="Times New Roman" w:cs="Times New Roman"/>
          <w:i/>
        </w:rPr>
        <w:t>.</w:t>
      </w:r>
    </w:p>
    <w:p w:rsidR="009C7576" w:rsidRDefault="009C7576" w:rsidP="009C7576">
      <w:pPr>
        <w:spacing w:after="0"/>
        <w:jc w:val="both"/>
        <w:rPr>
          <w:rFonts w:ascii="Times New Roman" w:hAnsi="Times New Roman" w:cs="Times New Roman"/>
          <w:i/>
        </w:rPr>
      </w:pPr>
    </w:p>
    <w:p w:rsidR="009C7576" w:rsidRPr="009C7576" w:rsidRDefault="009C7576" w:rsidP="009C7576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9C7576">
        <w:rPr>
          <w:rFonts w:ascii="Times New Roman" w:hAnsi="Times New Roman" w:cs="Times New Roman"/>
          <w:b/>
          <w:i/>
          <w:u w:val="single"/>
        </w:rPr>
        <w:t>dott. Fabio De Marinis:</w:t>
      </w:r>
    </w:p>
    <w:p w:rsidR="009C7576" w:rsidRDefault="009C7576" w:rsidP="009C7576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Laurea: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si con punteggio di</w:t>
      </w:r>
      <w:r w:rsidR="00E559BB">
        <w:rPr>
          <w:rFonts w:ascii="Times New Roman" w:hAnsi="Times New Roman" w:cs="Times New Roman"/>
          <w:i/>
        </w:rPr>
        <w:t>106/110</w:t>
      </w:r>
      <w:r>
        <w:rPr>
          <w:rFonts w:ascii="Times New Roman" w:hAnsi="Times New Roman" w:cs="Times New Roman"/>
          <w:i/>
        </w:rPr>
        <w:t>;</w:t>
      </w:r>
    </w:p>
    <w:p w:rsidR="009C7576" w:rsidRDefault="009C7576" w:rsidP="009C7576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Esperienza maturata:</w:t>
      </w:r>
      <w:r>
        <w:rPr>
          <w:rFonts w:ascii="Times New Roman" w:hAnsi="Times New Roman" w:cs="Times New Roman"/>
          <w:i/>
        </w:rPr>
        <w:tab/>
        <w:t>circa n° 1</w:t>
      </w:r>
      <w:r w:rsidR="00E559BB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 xml:space="preserve"> incarichi presso A.T.C.</w:t>
      </w:r>
      <w:r w:rsidR="00E559BB">
        <w:rPr>
          <w:rFonts w:ascii="Times New Roman" w:hAnsi="Times New Roman" w:cs="Times New Roman"/>
          <w:i/>
        </w:rPr>
        <w:t xml:space="preserve"> abruzzesi e non (Potenza)</w:t>
      </w:r>
      <w:r>
        <w:rPr>
          <w:rFonts w:ascii="Times New Roman" w:hAnsi="Times New Roman" w:cs="Times New Roman"/>
          <w:i/>
        </w:rPr>
        <w:t>, aziende ed Istituzioni in Abruzzo</w:t>
      </w:r>
      <w:r w:rsidR="00E559BB">
        <w:rPr>
          <w:rFonts w:ascii="Times New Roman" w:hAnsi="Times New Roman" w:cs="Times New Roman"/>
          <w:i/>
        </w:rPr>
        <w:t xml:space="preserve"> ed altre Regioni;</w:t>
      </w:r>
    </w:p>
    <w:p w:rsidR="009C7576" w:rsidRDefault="009C7576" w:rsidP="009C7576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Conoscenza territorio:</w:t>
      </w:r>
      <w:r>
        <w:rPr>
          <w:rFonts w:ascii="Times New Roman" w:hAnsi="Times New Roman" w:cs="Times New Roman"/>
          <w:i/>
        </w:rPr>
        <w:tab/>
        <w:t>Si;</w:t>
      </w:r>
    </w:p>
    <w:p w:rsidR="009C7576" w:rsidRDefault="009C7576" w:rsidP="009C757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Conoscenza </w:t>
      </w:r>
      <w:proofErr w:type="spellStart"/>
      <w:r>
        <w:rPr>
          <w:rFonts w:ascii="Times New Roman" w:hAnsi="Times New Roman" w:cs="Times New Roman"/>
          <w:i/>
        </w:rPr>
        <w:t>Sharpe</w:t>
      </w:r>
      <w:proofErr w:type="spellEnd"/>
      <w:r>
        <w:rPr>
          <w:rFonts w:ascii="Times New Roman" w:hAnsi="Times New Roman" w:cs="Times New Roman"/>
          <w:i/>
        </w:rPr>
        <w:t xml:space="preserve"> file: </w:t>
      </w:r>
      <w:r>
        <w:rPr>
          <w:rFonts w:ascii="Times New Roman" w:hAnsi="Times New Roman" w:cs="Times New Roman"/>
          <w:i/>
        </w:rPr>
        <w:tab/>
        <w:t>Si;</w:t>
      </w:r>
    </w:p>
    <w:p w:rsidR="009C7576" w:rsidRDefault="009C7576" w:rsidP="009C757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Conoscenza sistemi meccanici</w:t>
      </w:r>
    </w:p>
    <w:p w:rsidR="009C7576" w:rsidRDefault="009C7576" w:rsidP="009C757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 dissua</w:t>
      </w:r>
      <w:r w:rsidR="000D2981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ione: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Si;</w:t>
      </w:r>
    </w:p>
    <w:p w:rsidR="009C7576" w:rsidRDefault="009C7576" w:rsidP="009C757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Contratti in essere: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E559BB">
        <w:rPr>
          <w:rFonts w:ascii="Times New Roman" w:hAnsi="Times New Roman" w:cs="Times New Roman"/>
          <w:i/>
        </w:rPr>
        <w:t>n°3</w:t>
      </w:r>
      <w:r>
        <w:rPr>
          <w:rFonts w:ascii="Times New Roman" w:hAnsi="Times New Roman" w:cs="Times New Roman"/>
          <w:i/>
        </w:rPr>
        <w:t>;</w:t>
      </w:r>
    </w:p>
    <w:p w:rsidR="009C7576" w:rsidRDefault="009C7576" w:rsidP="009C757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Lingue straniere: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Inglese</w:t>
      </w:r>
      <w:r w:rsidR="00E559BB">
        <w:rPr>
          <w:rFonts w:ascii="Times New Roman" w:hAnsi="Times New Roman" w:cs="Times New Roman"/>
          <w:i/>
        </w:rPr>
        <w:t xml:space="preserve"> </w:t>
      </w:r>
      <w:r w:rsidR="00A54E87">
        <w:rPr>
          <w:rFonts w:ascii="Times New Roman" w:hAnsi="Times New Roman" w:cs="Times New Roman"/>
          <w:i/>
        </w:rPr>
        <w:t xml:space="preserve">a livello </w:t>
      </w:r>
      <w:r w:rsidR="00E559BB">
        <w:rPr>
          <w:rFonts w:ascii="Times New Roman" w:hAnsi="Times New Roman" w:cs="Times New Roman"/>
          <w:i/>
        </w:rPr>
        <w:t>elementare</w:t>
      </w:r>
      <w:r>
        <w:rPr>
          <w:rFonts w:ascii="Times New Roman" w:hAnsi="Times New Roman" w:cs="Times New Roman"/>
          <w:i/>
        </w:rPr>
        <w:t>;</w:t>
      </w:r>
    </w:p>
    <w:p w:rsidR="009C7576" w:rsidRDefault="009C7576" w:rsidP="009C7576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Pubblicazioni: </w:t>
      </w:r>
      <w:r>
        <w:rPr>
          <w:rFonts w:ascii="Times New Roman" w:hAnsi="Times New Roman" w:cs="Times New Roman"/>
          <w:i/>
        </w:rPr>
        <w:tab/>
      </w:r>
      <w:r w:rsidR="00E559BB">
        <w:rPr>
          <w:rFonts w:ascii="Times New Roman" w:hAnsi="Times New Roman" w:cs="Times New Roman"/>
          <w:i/>
        </w:rPr>
        <w:t>n°3;</w:t>
      </w:r>
    </w:p>
    <w:p w:rsidR="009C7576" w:rsidRDefault="009C7576" w:rsidP="009C7576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Selecontrollore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E559BB"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  <w:i/>
        </w:rPr>
        <w:t>.</w:t>
      </w:r>
    </w:p>
    <w:p w:rsidR="009C7576" w:rsidRDefault="009C7576" w:rsidP="009C7576">
      <w:pPr>
        <w:spacing w:after="0"/>
        <w:jc w:val="both"/>
        <w:rPr>
          <w:rFonts w:ascii="Times New Roman" w:hAnsi="Times New Roman" w:cs="Times New Roman"/>
          <w:i/>
        </w:rPr>
      </w:pPr>
    </w:p>
    <w:p w:rsidR="00093043" w:rsidRPr="009C7576" w:rsidRDefault="00093043" w:rsidP="0009304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9C7576">
        <w:rPr>
          <w:rFonts w:ascii="Times New Roman" w:hAnsi="Times New Roman" w:cs="Times New Roman"/>
          <w:b/>
          <w:i/>
          <w:u w:val="single"/>
        </w:rPr>
        <w:t>dott.</w:t>
      </w:r>
      <w:r w:rsidR="000D2981">
        <w:rPr>
          <w:rFonts w:ascii="Times New Roman" w:hAnsi="Times New Roman" w:cs="Times New Roman"/>
          <w:b/>
          <w:i/>
          <w:u w:val="single"/>
        </w:rPr>
        <w:t xml:space="preserve"> </w:t>
      </w:r>
      <w:r w:rsidR="000F47FE">
        <w:rPr>
          <w:rFonts w:ascii="Times New Roman" w:hAnsi="Times New Roman" w:cs="Times New Roman"/>
          <w:b/>
          <w:i/>
          <w:u w:val="single"/>
        </w:rPr>
        <w:t xml:space="preserve">Stefano De </w:t>
      </w:r>
      <w:proofErr w:type="spellStart"/>
      <w:r w:rsidR="000F47FE">
        <w:rPr>
          <w:rFonts w:ascii="Times New Roman" w:hAnsi="Times New Roman" w:cs="Times New Roman"/>
          <w:b/>
          <w:i/>
          <w:u w:val="single"/>
        </w:rPr>
        <w:t>Ritis</w:t>
      </w:r>
      <w:proofErr w:type="spellEnd"/>
      <w:r w:rsidRPr="009C7576">
        <w:rPr>
          <w:rFonts w:ascii="Times New Roman" w:hAnsi="Times New Roman" w:cs="Times New Roman"/>
          <w:b/>
          <w:i/>
          <w:u w:val="single"/>
        </w:rPr>
        <w:t>:</w:t>
      </w:r>
    </w:p>
    <w:p w:rsidR="00093043" w:rsidRDefault="00093043" w:rsidP="0009304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Laurea: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si con punteggio di106/110;</w:t>
      </w:r>
    </w:p>
    <w:p w:rsidR="00093043" w:rsidRDefault="00093043" w:rsidP="00093043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Esperienza maturata:</w:t>
      </w:r>
      <w:r>
        <w:rPr>
          <w:rFonts w:ascii="Times New Roman" w:hAnsi="Times New Roman" w:cs="Times New Roman"/>
          <w:i/>
        </w:rPr>
        <w:tab/>
        <w:t xml:space="preserve">circa n° </w:t>
      </w:r>
      <w:r w:rsidR="007146E8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 xml:space="preserve"> incarichi presso A.T.C.</w:t>
      </w:r>
      <w:r w:rsidR="007146E8">
        <w:rPr>
          <w:rFonts w:ascii="Times New Roman" w:hAnsi="Times New Roman" w:cs="Times New Roman"/>
          <w:i/>
        </w:rPr>
        <w:t xml:space="preserve"> abruzzesi</w:t>
      </w:r>
      <w:r w:rsidR="006E44C0">
        <w:rPr>
          <w:rFonts w:ascii="Times New Roman" w:hAnsi="Times New Roman" w:cs="Times New Roman"/>
          <w:i/>
        </w:rPr>
        <w:t xml:space="preserve"> (compreso </w:t>
      </w:r>
      <w:proofErr w:type="spellStart"/>
      <w:r w:rsidR="006E44C0">
        <w:rPr>
          <w:rFonts w:ascii="Times New Roman" w:hAnsi="Times New Roman" w:cs="Times New Roman"/>
          <w:i/>
        </w:rPr>
        <w:t>Subequano</w:t>
      </w:r>
      <w:proofErr w:type="spellEnd"/>
      <w:r w:rsidR="006E44C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 aziende ed Istituzioni;</w:t>
      </w:r>
    </w:p>
    <w:p w:rsidR="00093043" w:rsidRDefault="00093043" w:rsidP="00093043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Conoscenza territorio:</w:t>
      </w:r>
      <w:r>
        <w:rPr>
          <w:rFonts w:ascii="Times New Roman" w:hAnsi="Times New Roman" w:cs="Times New Roman"/>
          <w:i/>
        </w:rPr>
        <w:tab/>
        <w:t>Si;</w:t>
      </w:r>
    </w:p>
    <w:p w:rsidR="00093043" w:rsidRDefault="00093043" w:rsidP="00093043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Conoscenza </w:t>
      </w:r>
      <w:proofErr w:type="spellStart"/>
      <w:r>
        <w:rPr>
          <w:rFonts w:ascii="Times New Roman" w:hAnsi="Times New Roman" w:cs="Times New Roman"/>
          <w:i/>
        </w:rPr>
        <w:t>Sharpe</w:t>
      </w:r>
      <w:proofErr w:type="spellEnd"/>
      <w:r>
        <w:rPr>
          <w:rFonts w:ascii="Times New Roman" w:hAnsi="Times New Roman" w:cs="Times New Roman"/>
          <w:i/>
        </w:rPr>
        <w:t xml:space="preserve"> file: </w:t>
      </w:r>
      <w:r>
        <w:rPr>
          <w:rFonts w:ascii="Times New Roman" w:hAnsi="Times New Roman" w:cs="Times New Roman"/>
          <w:i/>
        </w:rPr>
        <w:tab/>
        <w:t>Si;</w:t>
      </w:r>
    </w:p>
    <w:p w:rsidR="00093043" w:rsidRDefault="00093043" w:rsidP="00093043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Conoscenza sistemi meccanici</w:t>
      </w:r>
    </w:p>
    <w:p w:rsidR="00093043" w:rsidRDefault="00093043" w:rsidP="00093043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 dissua</w:t>
      </w:r>
      <w:r w:rsidR="000D2981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ione: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Si;</w:t>
      </w:r>
    </w:p>
    <w:p w:rsidR="00093043" w:rsidRDefault="00093043" w:rsidP="00093043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Contratti in essere: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n°3;</w:t>
      </w:r>
    </w:p>
    <w:p w:rsidR="00093043" w:rsidRDefault="00093043" w:rsidP="00093043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Lingue straniere: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Inglese </w:t>
      </w:r>
      <w:r w:rsidR="00A54E87">
        <w:rPr>
          <w:rFonts w:ascii="Times New Roman" w:hAnsi="Times New Roman" w:cs="Times New Roman"/>
          <w:i/>
        </w:rPr>
        <w:t>a livello buono</w:t>
      </w:r>
      <w:r>
        <w:rPr>
          <w:rFonts w:ascii="Times New Roman" w:hAnsi="Times New Roman" w:cs="Times New Roman"/>
          <w:i/>
        </w:rPr>
        <w:t>;</w:t>
      </w:r>
    </w:p>
    <w:p w:rsidR="00093043" w:rsidRDefault="00093043" w:rsidP="00093043">
      <w:pPr>
        <w:spacing w:after="0"/>
        <w:ind w:left="3540" w:hanging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Pubblicazioni: </w:t>
      </w:r>
      <w:r>
        <w:rPr>
          <w:rFonts w:ascii="Times New Roman" w:hAnsi="Times New Roman" w:cs="Times New Roman"/>
          <w:i/>
        </w:rPr>
        <w:tab/>
      </w:r>
      <w:r w:rsidR="0058709D">
        <w:rPr>
          <w:rFonts w:ascii="Times New Roman" w:hAnsi="Times New Roman" w:cs="Times New Roman"/>
          <w:i/>
        </w:rPr>
        <w:t>n°4</w:t>
      </w:r>
      <w:r>
        <w:rPr>
          <w:rFonts w:ascii="Times New Roman" w:hAnsi="Times New Roman" w:cs="Times New Roman"/>
          <w:i/>
        </w:rPr>
        <w:t>;</w:t>
      </w:r>
    </w:p>
    <w:p w:rsidR="00093043" w:rsidRDefault="00093043" w:rsidP="00093043">
      <w:pPr>
        <w:spacing w:after="0"/>
        <w:ind w:left="2832" w:hanging="2124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Selecontrollore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No.</w:t>
      </w:r>
    </w:p>
    <w:p w:rsidR="00291AA1" w:rsidRDefault="00291AA1" w:rsidP="00291AA1">
      <w:pPr>
        <w:spacing w:after="0"/>
        <w:jc w:val="both"/>
        <w:rPr>
          <w:rFonts w:ascii="Times New Roman" w:hAnsi="Times New Roman" w:cs="Times New Roman"/>
          <w:i/>
        </w:rPr>
      </w:pPr>
    </w:p>
    <w:p w:rsidR="00291AA1" w:rsidRDefault="00123868" w:rsidP="00291AA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2D645A">
        <w:rPr>
          <w:rFonts w:ascii="Times New Roman" w:hAnsi="Times New Roman" w:cs="Times New Roman"/>
          <w:b/>
          <w:i/>
        </w:rPr>
        <w:t>Da</w:t>
      </w:r>
      <w:r>
        <w:rPr>
          <w:rFonts w:ascii="Times New Roman" w:hAnsi="Times New Roman" w:cs="Times New Roman"/>
          <w:i/>
        </w:rPr>
        <w:t xml:space="preserve"> qua</w:t>
      </w:r>
      <w:r w:rsidR="00713FBE">
        <w:rPr>
          <w:rFonts w:ascii="Times New Roman" w:hAnsi="Times New Roman" w:cs="Times New Roman"/>
          <w:i/>
        </w:rPr>
        <w:t>nto esaminato si evidenzia che i</w:t>
      </w:r>
      <w:r>
        <w:rPr>
          <w:rFonts w:ascii="Times New Roman" w:hAnsi="Times New Roman" w:cs="Times New Roman"/>
          <w:i/>
        </w:rPr>
        <w:t>l dott. Giovanni Giuliani poss</w:t>
      </w:r>
      <w:r w:rsidR="00713FBE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ede tutti i titoli</w:t>
      </w:r>
      <w:r w:rsidR="00713FBE">
        <w:rPr>
          <w:rFonts w:ascii="Times New Roman" w:hAnsi="Times New Roman" w:cs="Times New Roman"/>
          <w:i/>
        </w:rPr>
        <w:t xml:space="preserve"> ed i requisiti</w:t>
      </w:r>
      <w:r>
        <w:rPr>
          <w:rFonts w:ascii="Times New Roman" w:hAnsi="Times New Roman" w:cs="Times New Roman"/>
          <w:i/>
        </w:rPr>
        <w:t xml:space="preserve"> posseduti dagli altri concorrenti, ma in misura maggiore</w:t>
      </w:r>
      <w:r w:rsidR="00713FB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specie </w:t>
      </w:r>
      <w:r w:rsidR="00713FBE">
        <w:rPr>
          <w:rFonts w:ascii="Times New Roman" w:hAnsi="Times New Roman" w:cs="Times New Roman"/>
          <w:i/>
        </w:rPr>
        <w:t>riguardo all’esperienza maturata;</w:t>
      </w:r>
      <w:r>
        <w:rPr>
          <w:rFonts w:ascii="Times New Roman" w:hAnsi="Times New Roman" w:cs="Times New Roman"/>
          <w:i/>
        </w:rPr>
        <w:t xml:space="preserve"> </w:t>
      </w:r>
      <w:r w:rsidR="002A79C6">
        <w:rPr>
          <w:rFonts w:ascii="Times New Roman" w:hAnsi="Times New Roman" w:cs="Times New Roman"/>
          <w:i/>
        </w:rPr>
        <w:t>il dott. Giulian</w:t>
      </w:r>
      <w:r>
        <w:rPr>
          <w:rFonts w:ascii="Times New Roman" w:hAnsi="Times New Roman" w:cs="Times New Roman"/>
          <w:i/>
        </w:rPr>
        <w:t xml:space="preserve">i inoltre, unico fra i concorrenti, risulta essere anche </w:t>
      </w:r>
      <w:proofErr w:type="spellStart"/>
      <w:r>
        <w:rPr>
          <w:rFonts w:ascii="Times New Roman" w:hAnsi="Times New Roman" w:cs="Times New Roman"/>
          <w:i/>
        </w:rPr>
        <w:t>Selecontrollore</w:t>
      </w:r>
      <w:proofErr w:type="spellEnd"/>
      <w:r>
        <w:rPr>
          <w:rFonts w:ascii="Times New Roman" w:hAnsi="Times New Roman" w:cs="Times New Roman"/>
          <w:i/>
        </w:rPr>
        <w:t>, requisito ritenuto non necessario ma “di particolare importanza per l’affidamento dell’incarico”.</w:t>
      </w:r>
    </w:p>
    <w:p w:rsidR="00123868" w:rsidRDefault="00123868" w:rsidP="00291AA1">
      <w:pPr>
        <w:spacing w:after="0"/>
        <w:jc w:val="both"/>
        <w:rPr>
          <w:rFonts w:ascii="Times New Roman" w:hAnsi="Times New Roman" w:cs="Times New Roman"/>
          <w:i/>
        </w:rPr>
      </w:pPr>
    </w:p>
    <w:p w:rsidR="00123868" w:rsidRPr="002D645A" w:rsidRDefault="00123868" w:rsidP="00291AA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 w:rsidRPr="002D645A">
        <w:rPr>
          <w:rFonts w:ascii="Times New Roman" w:hAnsi="Times New Roman" w:cs="Times New Roman"/>
          <w:b/>
          <w:i/>
        </w:rPr>
        <w:t>Per</w:t>
      </w:r>
      <w:r>
        <w:rPr>
          <w:rFonts w:ascii="Times New Roman" w:hAnsi="Times New Roman" w:cs="Times New Roman"/>
          <w:i/>
        </w:rPr>
        <w:t xml:space="preserve"> </w:t>
      </w:r>
      <w:r w:rsidRPr="002D645A">
        <w:rPr>
          <w:rFonts w:ascii="Times New Roman" w:hAnsi="Times New Roman" w:cs="Times New Roman"/>
          <w:b/>
          <w:i/>
        </w:rPr>
        <w:t xml:space="preserve">quanto sopra, sulla base delle condizioni contenute nell’Avviso di selezione, il dott. Giovanni Giuliani </w:t>
      </w:r>
      <w:r w:rsidR="000D2981">
        <w:rPr>
          <w:rFonts w:ascii="Times New Roman" w:hAnsi="Times New Roman" w:cs="Times New Roman"/>
          <w:b/>
          <w:i/>
        </w:rPr>
        <w:t>risulta essere il più</w:t>
      </w:r>
      <w:r w:rsidRPr="002D645A">
        <w:rPr>
          <w:rFonts w:ascii="Times New Roman" w:hAnsi="Times New Roman" w:cs="Times New Roman"/>
          <w:b/>
          <w:i/>
        </w:rPr>
        <w:t xml:space="preserve"> titolato </w:t>
      </w:r>
      <w:r w:rsidR="000D2981">
        <w:rPr>
          <w:rFonts w:ascii="Times New Roman" w:hAnsi="Times New Roman" w:cs="Times New Roman"/>
          <w:b/>
          <w:i/>
        </w:rPr>
        <w:t>dei</w:t>
      </w:r>
      <w:r w:rsidRPr="002D645A">
        <w:rPr>
          <w:rFonts w:ascii="Times New Roman" w:hAnsi="Times New Roman" w:cs="Times New Roman"/>
          <w:b/>
          <w:i/>
        </w:rPr>
        <w:t xml:space="preserve"> concorrenti per l’affidamento dell’incarico di Tecnico Faunistico </w:t>
      </w:r>
      <w:r w:rsidR="000D2981">
        <w:rPr>
          <w:rFonts w:ascii="Times New Roman" w:hAnsi="Times New Roman" w:cs="Times New Roman"/>
          <w:b/>
          <w:i/>
        </w:rPr>
        <w:t xml:space="preserve">da parte dell’A.T.C. </w:t>
      </w:r>
      <w:proofErr w:type="spellStart"/>
      <w:r w:rsidR="000D2981">
        <w:rPr>
          <w:rFonts w:ascii="Times New Roman" w:hAnsi="Times New Roman" w:cs="Times New Roman"/>
          <w:b/>
          <w:i/>
        </w:rPr>
        <w:t>Subequano</w:t>
      </w:r>
      <w:proofErr w:type="spellEnd"/>
      <w:r w:rsidR="000D2981">
        <w:rPr>
          <w:rFonts w:ascii="Times New Roman" w:hAnsi="Times New Roman" w:cs="Times New Roman"/>
          <w:b/>
          <w:i/>
        </w:rPr>
        <w:t>.</w:t>
      </w:r>
    </w:p>
    <w:p w:rsidR="00123868" w:rsidRDefault="00123868" w:rsidP="00291AA1">
      <w:pPr>
        <w:spacing w:after="0"/>
        <w:jc w:val="both"/>
        <w:rPr>
          <w:rFonts w:ascii="Times New Roman" w:hAnsi="Times New Roman" w:cs="Times New Roman"/>
          <w:i/>
        </w:rPr>
      </w:pPr>
    </w:p>
    <w:p w:rsidR="00123868" w:rsidRDefault="00123868" w:rsidP="002D645A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Raiano, </w:t>
      </w:r>
      <w:r w:rsidR="00594AF9">
        <w:rPr>
          <w:rFonts w:ascii="Times New Roman" w:hAnsi="Times New Roman" w:cs="Times New Roman"/>
          <w:i/>
        </w:rPr>
        <w:t>2</w:t>
      </w:r>
      <w:r w:rsidR="00E31D5E">
        <w:rPr>
          <w:rFonts w:ascii="Times New Roman" w:hAnsi="Times New Roman" w:cs="Times New Roman"/>
          <w:i/>
        </w:rPr>
        <w:t xml:space="preserve">3 </w:t>
      </w:r>
      <w:r w:rsidR="0024181A">
        <w:rPr>
          <w:rFonts w:ascii="Times New Roman" w:hAnsi="Times New Roman" w:cs="Times New Roman"/>
          <w:i/>
        </w:rPr>
        <w:t>novembre</w:t>
      </w:r>
      <w:r w:rsidR="00E31D5E">
        <w:rPr>
          <w:rFonts w:ascii="Times New Roman" w:hAnsi="Times New Roman" w:cs="Times New Roman"/>
          <w:i/>
        </w:rPr>
        <w:t xml:space="preserve"> 2017</w:t>
      </w:r>
    </w:p>
    <w:p w:rsidR="00E31D5E" w:rsidRDefault="00E31D5E" w:rsidP="00291AA1">
      <w:pPr>
        <w:spacing w:after="0"/>
        <w:jc w:val="both"/>
        <w:rPr>
          <w:rFonts w:ascii="Times New Roman" w:hAnsi="Times New Roman" w:cs="Times New Roman"/>
          <w:i/>
        </w:rPr>
      </w:pPr>
    </w:p>
    <w:p w:rsidR="00570B86" w:rsidRPr="00F447E5" w:rsidRDefault="00E31D5E" w:rsidP="0024181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8212A5" w:rsidRPr="008212A5" w:rsidRDefault="008212A5" w:rsidP="008212A5">
      <w:pPr>
        <w:spacing w:after="0"/>
        <w:jc w:val="both"/>
        <w:rPr>
          <w:rFonts w:ascii="Times New Roman" w:hAnsi="Times New Roman" w:cs="Times New Roman"/>
          <w:i/>
        </w:rPr>
      </w:pPr>
    </w:p>
    <w:sectPr w:rsidR="008212A5" w:rsidRPr="00821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0F9C"/>
    <w:multiLevelType w:val="hybridMultilevel"/>
    <w:tmpl w:val="EB70C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C5C3F"/>
    <w:multiLevelType w:val="hybridMultilevel"/>
    <w:tmpl w:val="2D7400D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394BF3"/>
    <w:multiLevelType w:val="hybridMultilevel"/>
    <w:tmpl w:val="E694386E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501254"/>
    <w:multiLevelType w:val="hybridMultilevel"/>
    <w:tmpl w:val="989288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8D1219"/>
    <w:multiLevelType w:val="hybridMultilevel"/>
    <w:tmpl w:val="EA72A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C5D58"/>
    <w:multiLevelType w:val="hybridMultilevel"/>
    <w:tmpl w:val="9C9C7C9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A7"/>
    <w:rsid w:val="00093043"/>
    <w:rsid w:val="000C02D3"/>
    <w:rsid w:val="000D2981"/>
    <w:rsid w:val="000F47FE"/>
    <w:rsid w:val="00123868"/>
    <w:rsid w:val="0024181A"/>
    <w:rsid w:val="00256344"/>
    <w:rsid w:val="00291AA1"/>
    <w:rsid w:val="002A79C6"/>
    <w:rsid w:val="002D645A"/>
    <w:rsid w:val="003B70B7"/>
    <w:rsid w:val="004A00F0"/>
    <w:rsid w:val="004B47E7"/>
    <w:rsid w:val="004F7E0B"/>
    <w:rsid w:val="00570B86"/>
    <w:rsid w:val="0058709D"/>
    <w:rsid w:val="00594AF9"/>
    <w:rsid w:val="00606E69"/>
    <w:rsid w:val="0066450F"/>
    <w:rsid w:val="006E44C0"/>
    <w:rsid w:val="00713FBE"/>
    <w:rsid w:val="007146E8"/>
    <w:rsid w:val="007F6F8B"/>
    <w:rsid w:val="008212A5"/>
    <w:rsid w:val="00824218"/>
    <w:rsid w:val="0087094B"/>
    <w:rsid w:val="009C7576"/>
    <w:rsid w:val="00A25EB7"/>
    <w:rsid w:val="00A54E87"/>
    <w:rsid w:val="00A72CF9"/>
    <w:rsid w:val="00A77AA7"/>
    <w:rsid w:val="00B07371"/>
    <w:rsid w:val="00B82708"/>
    <w:rsid w:val="00BB7446"/>
    <w:rsid w:val="00C57396"/>
    <w:rsid w:val="00C64039"/>
    <w:rsid w:val="00C74167"/>
    <w:rsid w:val="00CC5B6A"/>
    <w:rsid w:val="00CD11A6"/>
    <w:rsid w:val="00DD6EAA"/>
    <w:rsid w:val="00DF510C"/>
    <w:rsid w:val="00E31D5E"/>
    <w:rsid w:val="00E559BB"/>
    <w:rsid w:val="00E756C1"/>
    <w:rsid w:val="00ED765C"/>
    <w:rsid w:val="00F447E5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F36A-0EEA-470C-B313-1411022E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Xman</cp:lastModifiedBy>
  <cp:revision>5</cp:revision>
  <dcterms:created xsi:type="dcterms:W3CDTF">2017-11-28T10:34:00Z</dcterms:created>
  <dcterms:modified xsi:type="dcterms:W3CDTF">2017-11-29T16:09:00Z</dcterms:modified>
</cp:coreProperties>
</file>